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10460"/>
        <w:gridCol w:w="6"/>
      </w:tblGrid>
      <w:tr w:rsidR="009647AF" w:rsidRPr="009647AF" w:rsidTr="009647AF">
        <w:trPr>
          <w:tblCellSpacing w:w="0" w:type="dxa"/>
        </w:trPr>
        <w:tc>
          <w:tcPr>
            <w:tcW w:w="0" w:type="auto"/>
            <w:vAlign w:val="center"/>
            <w:hideMark/>
          </w:tcPr>
          <w:p w:rsidR="009647AF" w:rsidRPr="009647AF" w:rsidRDefault="009647AF" w:rsidP="009647AF">
            <w:pPr>
              <w:spacing w:after="0" w:line="240" w:lineRule="auto"/>
              <w:outlineLvl w:val="0"/>
              <w:rPr>
                <w:rFonts w:ascii="Arial" w:eastAsia="Times New Roman" w:hAnsi="Arial" w:cs="Arial"/>
                <w:b/>
                <w:bCs/>
                <w:color w:val="745A4D"/>
                <w:kern w:val="36"/>
                <w:sz w:val="32"/>
                <w:szCs w:val="32"/>
              </w:rPr>
            </w:pPr>
            <w:bookmarkStart w:id="0" w:name="_GoBack"/>
            <w:bookmarkEnd w:id="0"/>
            <w:r w:rsidRPr="009647AF">
              <w:rPr>
                <w:rFonts w:ascii="Arial" w:eastAsia="Times New Roman" w:hAnsi="Arial" w:cs="Arial"/>
                <w:b/>
                <w:bCs/>
                <w:color w:val="745A4D"/>
                <w:kern w:val="36"/>
                <w:sz w:val="32"/>
                <w:szCs w:val="32"/>
              </w:rPr>
              <w:t>Информация для родителей по введению Федеральных государственных стандартов второго поколения начального общего образования (ФГОС НОО)</w:t>
            </w:r>
          </w:p>
        </w:tc>
        <w:tc>
          <w:tcPr>
            <w:tcW w:w="0" w:type="auto"/>
            <w:hideMark/>
          </w:tcPr>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Arial" w:eastAsia="Times New Roman" w:hAnsi="Arial" w:cs="Arial"/>
          <w:vanish/>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9647AF" w:rsidRPr="009647AF" w:rsidTr="009647AF">
        <w:trPr>
          <w:tblCellSpacing w:w="0"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
            </w:tblGrid>
            <w:tr w:rsidR="009647AF" w:rsidRPr="009647AF">
              <w:trPr>
                <w:tblCellSpacing w:w="15"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9647AF" w:rsidRPr="009647AF">
                    <w:trPr>
                      <w:tblCellSpacing w:w="0" w:type="dxa"/>
                    </w:trPr>
                    <w:tc>
                      <w:tcPr>
                        <w:tcW w:w="6" w:type="dxa"/>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p>
                    </w:tc>
                    <w:tc>
                      <w:tcPr>
                        <w:tcW w:w="0" w:type="auto"/>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Times New Roman" w:eastAsia="Times New Roman" w:hAnsi="Times New Roman" w:cs="Times New Roman"/>
                <w:sz w:val="24"/>
                <w:szCs w:val="24"/>
              </w:rPr>
            </w:pPr>
          </w:p>
        </w:tc>
      </w:tr>
      <w:tr w:rsidR="009647AF" w:rsidRPr="009647AF" w:rsidTr="009647AF">
        <w:trPr>
          <w:tblCellSpacing w:w="0"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9647AF" w:rsidRPr="009647AF">
              <w:trPr>
                <w:tblCellSpacing w:w="15" w:type="dxa"/>
              </w:trPr>
              <w:tc>
                <w:tcPr>
                  <w:tcW w:w="0" w:type="auto"/>
                  <w:tcMar>
                    <w:top w:w="15" w:type="dxa"/>
                    <w:left w:w="15" w:type="dxa"/>
                    <w:bottom w:w="15" w:type="dxa"/>
                    <w:right w:w="150" w:type="dxa"/>
                  </w:tcMar>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28800" cy="1371600"/>
                        <wp:effectExtent l="19050" t="0" r="0" b="0"/>
                        <wp:docPr id="1" name="block_1_imgBlockImageTop" descr="http://www.schsite.ru/GetFile.aspx?fileID=28b4cb45-7ff0-41a5-86a1-0219b9fc1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_1_imgBlockImageTop" descr="http://www.schsite.ru/GetFile.aspx?fileID=28b4cb45-7ff0-41a5-86a1-0219b9fc10a2"/>
                                <pic:cNvPicPr>
                                  <a:picLocks noChangeAspect="1" noChangeArrowheads="1"/>
                                </pic:cNvPicPr>
                              </pic:nvPicPr>
                              <pic:blipFill>
                                <a:blip r:embed="rId6"/>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r w:rsidR="009647AF" w:rsidRPr="009647AF">
              <w:trPr>
                <w:tblCellSpacing w:w="15" w:type="dxa"/>
              </w:trPr>
              <w:tc>
                <w:tcPr>
                  <w:tcW w:w="0" w:type="auto"/>
                  <w:hideMark/>
                </w:tcPr>
                <w:p w:rsidR="009647AF" w:rsidRPr="009647AF" w:rsidRDefault="009647AF" w:rsidP="009647AF">
                  <w:pPr>
                    <w:spacing w:line="240" w:lineRule="auto"/>
                    <w:rPr>
                      <w:rFonts w:ascii="Times New Roman" w:eastAsia="Times New Roman" w:hAnsi="Times New Roman" w:cs="Times New Roman"/>
                      <w:sz w:val="24"/>
                      <w:szCs w:val="24"/>
                    </w:rPr>
                  </w:pPr>
                  <w:r w:rsidRPr="009647AF">
                    <w:rPr>
                      <w:rFonts w:ascii="Times New Roman" w:eastAsia="Times New Roman" w:hAnsi="Times New Roman" w:cs="Times New Roman"/>
                      <w:sz w:val="20"/>
                      <w:szCs w:val="20"/>
                    </w:rPr>
                    <w:t> </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Еще недавно на вопрос обывателей: "У нас, получается, образование хуже стало?" - специалисты обычно отвечали: "Да нет, просто требования к нему изменились". А что это за требования, объяснить было трудно. И вот приближаются "иные времена": вводятся новые стандарты. Таково одно из направлений национальной образовательной инициативы "Наша новая школа".</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 xml:space="preserve">С 1 сентября 2011 г. образование нового качества будут получать все без исключения младшие школьники России, а также первоклассники нашего лицея. По словам представителей </w:t>
                  </w:r>
                  <w:proofErr w:type="spellStart"/>
                  <w:r w:rsidRPr="004B70C1">
                    <w:rPr>
                      <w:rFonts w:ascii="Times New Roman" w:eastAsia="Times New Roman" w:hAnsi="Times New Roman" w:cs="Times New Roman"/>
                      <w:sz w:val="24"/>
                      <w:szCs w:val="20"/>
                    </w:rPr>
                    <w:t>Минобрнауки</w:t>
                  </w:r>
                  <w:proofErr w:type="spellEnd"/>
                  <w:r w:rsidRPr="004B70C1">
                    <w:rPr>
                      <w:rFonts w:ascii="Times New Roman" w:eastAsia="Times New Roman" w:hAnsi="Times New Roman" w:cs="Times New Roman"/>
                      <w:sz w:val="24"/>
                      <w:szCs w:val="20"/>
                    </w:rPr>
                    <w:t xml:space="preserve"> и РАО, содержание учебного материала изменится несильно, однако будет сделан упор на развитие личности и универсальные учебные умения. Будет уделяться большое внимание </w:t>
                  </w:r>
                  <w:proofErr w:type="spellStart"/>
                  <w:r w:rsidRPr="004B70C1">
                    <w:rPr>
                      <w:rFonts w:ascii="Times New Roman" w:eastAsia="Times New Roman" w:hAnsi="Times New Roman" w:cs="Times New Roman"/>
                      <w:sz w:val="24"/>
                      <w:szCs w:val="20"/>
                    </w:rPr>
                    <w:t>межпредметным</w:t>
                  </w:r>
                  <w:proofErr w:type="spellEnd"/>
                  <w:r w:rsidRPr="004B70C1">
                    <w:rPr>
                      <w:rFonts w:ascii="Times New Roman" w:eastAsia="Times New Roman" w:hAnsi="Times New Roman" w:cs="Times New Roman"/>
                      <w:sz w:val="24"/>
                      <w:szCs w:val="20"/>
                    </w:rPr>
                    <w:t xml:space="preserve"> связям, навыкам ребят ориентироваться в больших объемах информации. Кроме того, детей будут учить решению творческих задач, чтобы впоследствии они могли принимать нестандартные решения.</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Новый стандарт призван возродить и воспитание личности. Экзамен "на предмет воспитанности" проводить не будут, но в системе образования есть свои социологические исследования, которые позволят проверить результат. Стране нужны достойные люди, сильные личности, патриоты.</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Предполагается также заключение договоров между образовательным учреждением и семьей — о разделении ответственности за обучение ребенка. Специалисты говорят, что это новшество довольно старо: подобная практика в нашей стране имела место в XIX веке.</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 Далее большие перемены затронут среднее звено школы, а затем старшеклассников. Для них сделают упор на самостоятельную работу, посещение библиотек, занятия по интересам. Одним словом, новшества нужны для того, чтобы детям было интересно учиться. На книжном языке педагогики это называется формированием мотивации.</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 xml:space="preserve">2010-2011 учебный год является последним этапом подготовки к внедрению ФГОС второго поколения в начальной школе. Теперь в начальной школе ребенка должны </w:t>
                  </w:r>
                  <w:proofErr w:type="gramStart"/>
                  <w:r w:rsidRPr="004B70C1">
                    <w:rPr>
                      <w:rFonts w:ascii="Times New Roman" w:eastAsia="Times New Roman" w:hAnsi="Times New Roman" w:cs="Times New Roman"/>
                      <w:sz w:val="24"/>
                      <w:szCs w:val="20"/>
                    </w:rPr>
                    <w:t>научить не только читать</w:t>
                  </w:r>
                  <w:proofErr w:type="gramEnd"/>
                  <w:r w:rsidRPr="004B70C1">
                    <w:rPr>
                      <w:rFonts w:ascii="Times New Roman" w:eastAsia="Times New Roman" w:hAnsi="Times New Roman" w:cs="Times New Roman"/>
                      <w:sz w:val="24"/>
                      <w:szCs w:val="20"/>
                    </w:rPr>
                    <w:t xml:space="preserve">, считать и писать, чему и сейчас учат вполне успешно. Ему должны привить две группы новых умений. К первой относится группа универсальных учебных действий составляющих основу умения учиться: навыки решения творческих задач и навыки поиска, анализа и интерпретации информации. Ко второй – формирование у детей мотивации к обучению, помощи им в самоорганизации и саморазвитии. </w:t>
                  </w:r>
                </w:p>
                <w:p w:rsidR="009647AF" w:rsidRPr="004B70C1" w:rsidRDefault="009647AF" w:rsidP="009647AF">
                  <w:pPr>
                    <w:spacing w:after="0"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24"/>
                      <w:szCs w:val="20"/>
                    </w:rPr>
                    <w:t>Работа школы и методического объединения учителей начальных классов  нашего лицея направлена  на создание условий для перехода к стандартам второго поколения, повышение психологической готовности самого учителя, развитие его профессиональной компетентности.</w:t>
                  </w:r>
                </w:p>
                <w:p w:rsidR="009647AF" w:rsidRPr="004B70C1" w:rsidRDefault="009647AF" w:rsidP="009647AF">
                  <w:pPr>
                    <w:spacing w:line="240" w:lineRule="auto"/>
                    <w:rPr>
                      <w:rFonts w:ascii="Times New Roman" w:eastAsia="Times New Roman" w:hAnsi="Times New Roman" w:cs="Times New Roman"/>
                      <w:sz w:val="32"/>
                      <w:szCs w:val="24"/>
                    </w:rPr>
                  </w:pPr>
                  <w:r w:rsidRPr="004B70C1">
                    <w:rPr>
                      <w:rFonts w:ascii="Times New Roman" w:eastAsia="Times New Roman" w:hAnsi="Times New Roman" w:cs="Times New Roman"/>
                      <w:sz w:val="32"/>
                      <w:szCs w:val="24"/>
                    </w:rPr>
                    <w:t> </w:t>
                  </w:r>
                </w:p>
                <w:p w:rsidR="009647AF" w:rsidRPr="009647AF" w:rsidRDefault="009647AF" w:rsidP="009647AF">
                  <w:pPr>
                    <w:spacing w:after="0" w:line="240" w:lineRule="auto"/>
                    <w:rPr>
                      <w:rFonts w:ascii="Times New Roman" w:eastAsia="Times New Roman" w:hAnsi="Times New Roman" w:cs="Times New Roman"/>
                      <w:sz w:val="24"/>
                      <w:szCs w:val="24"/>
                    </w:rPr>
                  </w:pPr>
                  <w:r w:rsidRPr="004B70C1">
                    <w:rPr>
                      <w:rFonts w:ascii="Times New Roman" w:eastAsia="Times New Roman" w:hAnsi="Times New Roman" w:cs="Times New Roman"/>
                      <w:sz w:val="32"/>
                      <w:szCs w:val="24"/>
                    </w:rPr>
                    <w:br/>
                  </w:r>
                </w:p>
              </w:tc>
            </w:tr>
          </w:tbl>
          <w:p w:rsidR="009647AF" w:rsidRPr="009647AF" w:rsidRDefault="009647AF" w:rsidP="009647AF">
            <w:pPr>
              <w:spacing w:after="0" w:line="240" w:lineRule="auto"/>
              <w:rPr>
                <w:rFonts w:ascii="Times New Roman" w:eastAsia="Times New Roman" w:hAnsi="Times New Roman" w:cs="Times New Roman"/>
                <w:sz w:val="24"/>
                <w:szCs w:val="24"/>
              </w:rPr>
            </w:pPr>
          </w:p>
        </w:tc>
      </w:tr>
      <w:tr w:rsidR="009647AF" w:rsidRPr="009647AF" w:rsidTr="009647AF">
        <w:trPr>
          <w:tblCellSpacing w:w="0" w:type="dxa"/>
        </w:trPr>
        <w:tc>
          <w:tcPr>
            <w:tcW w:w="0" w:type="auto"/>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Arial" w:eastAsia="Times New Roman" w:hAnsi="Arial" w:cs="Arial"/>
          <w:vanish/>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9647AF" w:rsidRPr="009647AF" w:rsidTr="009647AF">
        <w:trPr>
          <w:tblCellSpacing w:w="0"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
            </w:tblGrid>
            <w:tr w:rsidR="009647AF" w:rsidRPr="009647AF">
              <w:trPr>
                <w:tblCellSpacing w:w="15"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9647AF" w:rsidRPr="009647AF">
                    <w:trPr>
                      <w:tblCellSpacing w:w="0" w:type="dxa"/>
                    </w:trPr>
                    <w:tc>
                      <w:tcPr>
                        <w:tcW w:w="6" w:type="dxa"/>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p>
                    </w:tc>
                    <w:tc>
                      <w:tcPr>
                        <w:tcW w:w="0" w:type="auto"/>
                        <w:vAlign w:val="center"/>
                        <w:hideMark/>
                      </w:tcPr>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Times New Roman" w:eastAsia="Times New Roman" w:hAnsi="Times New Roman" w:cs="Times New Roman"/>
                      <w:sz w:val="24"/>
                      <w:szCs w:val="24"/>
                    </w:rPr>
                  </w:pPr>
                </w:p>
              </w:tc>
            </w:tr>
          </w:tbl>
          <w:p w:rsidR="009647AF" w:rsidRPr="009647AF" w:rsidRDefault="009647AF" w:rsidP="009647AF">
            <w:pPr>
              <w:spacing w:after="0" w:line="240" w:lineRule="auto"/>
              <w:rPr>
                <w:rFonts w:ascii="Times New Roman" w:eastAsia="Times New Roman" w:hAnsi="Times New Roman" w:cs="Times New Roman"/>
                <w:sz w:val="24"/>
                <w:szCs w:val="24"/>
              </w:rPr>
            </w:pPr>
          </w:p>
        </w:tc>
      </w:tr>
      <w:tr w:rsidR="009647AF" w:rsidRPr="004B70C1" w:rsidTr="009647AF">
        <w:trPr>
          <w:tblCellSpacing w:w="0"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9647AF" w:rsidRPr="004B70C1">
              <w:trPr>
                <w:tblCellSpacing w:w="15" w:type="dxa"/>
              </w:trPr>
              <w:tc>
                <w:tcPr>
                  <w:tcW w:w="0" w:type="auto"/>
                  <w:tcMar>
                    <w:top w:w="15" w:type="dxa"/>
                    <w:left w:w="15" w:type="dxa"/>
                    <w:bottom w:w="15" w:type="dxa"/>
                    <w:right w:w="150" w:type="dxa"/>
                  </w:tcMar>
                  <w:vAlign w:val="center"/>
                  <w:hideMark/>
                </w:tcPr>
                <w:p w:rsidR="009647AF" w:rsidRPr="004B70C1" w:rsidRDefault="009647AF" w:rsidP="009647AF">
                  <w:pPr>
                    <w:spacing w:after="0" w:line="240" w:lineRule="auto"/>
                    <w:rPr>
                      <w:rFonts w:ascii="Times New Roman" w:eastAsia="Times New Roman" w:hAnsi="Times New Roman" w:cs="Times New Roman"/>
                      <w:sz w:val="24"/>
                      <w:szCs w:val="24"/>
                    </w:rPr>
                  </w:pPr>
                  <w:r w:rsidRPr="004B70C1">
                    <w:rPr>
                      <w:rFonts w:ascii="Times New Roman" w:eastAsia="Times New Roman" w:hAnsi="Times New Roman" w:cs="Times New Roman"/>
                      <w:noProof/>
                      <w:sz w:val="24"/>
                      <w:szCs w:val="24"/>
                    </w:rPr>
                    <w:lastRenderedPageBreak/>
                    <w:drawing>
                      <wp:inline distT="0" distB="0" distL="0" distR="0">
                        <wp:extent cx="4572000" cy="3438525"/>
                        <wp:effectExtent l="19050" t="0" r="0" b="0"/>
                        <wp:docPr id="2" name="block_2_imgBlockImageTop" descr="http://www.schsite.ru/GetFile.aspx?fileID=0346c787-0791-46e0-a1f3-1bc5966302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_2_imgBlockImageTop" descr="http://www.schsite.ru/GetFile.aspx?fileID=0346c787-0791-46e0-a1f3-1bc59663026b"/>
                                <pic:cNvPicPr>
                                  <a:picLocks noChangeAspect="1" noChangeArrowheads="1"/>
                                </pic:cNvPicPr>
                              </pic:nvPicPr>
                              <pic:blipFill>
                                <a:blip r:embed="rId7"/>
                                <a:srcRect/>
                                <a:stretch>
                                  <a:fillRect/>
                                </a:stretch>
                              </pic:blipFill>
                              <pic:spPr bwMode="auto">
                                <a:xfrm>
                                  <a:off x="0" y="0"/>
                                  <a:ext cx="4572000" cy="3438525"/>
                                </a:xfrm>
                                <a:prstGeom prst="rect">
                                  <a:avLst/>
                                </a:prstGeom>
                                <a:noFill/>
                                <a:ln w="9525">
                                  <a:noFill/>
                                  <a:miter lim="800000"/>
                                  <a:headEnd/>
                                  <a:tailEnd/>
                                </a:ln>
                              </pic:spPr>
                            </pic:pic>
                          </a:graphicData>
                        </a:graphic>
                      </wp:inline>
                    </w:drawing>
                  </w:r>
                </w:p>
              </w:tc>
            </w:tr>
            <w:tr w:rsidR="009647AF" w:rsidRPr="004B70C1">
              <w:trPr>
                <w:tblCellSpacing w:w="15" w:type="dxa"/>
              </w:trPr>
              <w:tc>
                <w:tcPr>
                  <w:tcW w:w="0" w:type="auto"/>
                  <w:hideMark/>
                </w:tcPr>
                <w:tbl>
                  <w:tblPr>
                    <w:tblW w:w="0" w:type="auto"/>
                    <w:tblCellMar>
                      <w:left w:w="0" w:type="dxa"/>
                      <w:right w:w="0" w:type="dxa"/>
                    </w:tblCellMar>
                    <w:tblLook w:val="04A0" w:firstRow="1" w:lastRow="0" w:firstColumn="1" w:lastColumn="0" w:noHBand="0" w:noVBand="1"/>
                  </w:tblPr>
                  <w:tblGrid>
                    <w:gridCol w:w="10376"/>
                  </w:tblGrid>
                  <w:tr w:rsidR="009647AF" w:rsidRPr="004B70C1">
                    <w:tc>
                      <w:tcPr>
                        <w:tcW w:w="0" w:type="auto"/>
                        <w:tcBorders>
                          <w:top w:val="nil"/>
                          <w:left w:val="nil"/>
                          <w:bottom w:val="nil"/>
                          <w:right w:val="nil"/>
                        </w:tcBorders>
                        <w:shd w:val="clear" w:color="auto" w:fill="auto"/>
                        <w:hideMark/>
                      </w:tcPr>
                      <w:p w:rsidR="009647AF" w:rsidRPr="004B70C1" w:rsidRDefault="009647AF" w:rsidP="009647AF">
                        <w:pPr>
                          <w:spacing w:after="75" w:line="240" w:lineRule="auto"/>
                          <w:jc w:val="center"/>
                          <w:rPr>
                            <w:rFonts w:ascii="Times New Roman" w:eastAsia="Times New Roman" w:hAnsi="Times New Roman" w:cs="Times New Roman"/>
                            <w:sz w:val="24"/>
                            <w:szCs w:val="24"/>
                          </w:rPr>
                        </w:pPr>
                        <w:r w:rsidRPr="004B70C1">
                          <w:rPr>
                            <w:rFonts w:ascii="Tahoma" w:eastAsia="Times New Roman" w:hAnsi="Tahoma" w:cs="Tahoma"/>
                            <w:b/>
                            <w:bCs/>
                            <w:color w:val="333333"/>
                            <w:sz w:val="48"/>
                          </w:rPr>
                          <w:t>Уважаемые родители!</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С 1 сентября 2011 года все образовательные учреждения России переходят на новый Федеральный государственный образовательный стандарт начального общего образования (ФГОС НОО).</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 xml:space="preserve">Что такое Федеральный государственный стандарт начального общего образования? </w:t>
                        </w:r>
                      </w:p>
                      <w:p w:rsidR="009647AF" w:rsidRPr="004B70C1" w:rsidRDefault="009647AF" w:rsidP="009647AF">
                        <w:pPr>
                          <w:spacing w:after="75" w:line="330" w:lineRule="atLeast"/>
                          <w:rPr>
                            <w:rFonts w:ascii="Times New Roman" w:eastAsia="Times New Roman" w:hAnsi="Times New Roman" w:cs="Times New Roman"/>
                            <w:sz w:val="24"/>
                            <w:szCs w:val="24"/>
                          </w:rPr>
                        </w:pPr>
                        <w:r w:rsidRPr="004B70C1">
                          <w:rPr>
                            <w:rFonts w:ascii="Arial" w:eastAsia="Times New Roman" w:hAnsi="Arial" w:cs="Arial"/>
                            <w:color w:val="333333"/>
                            <w:sz w:val="20"/>
                            <w:szCs w:val="20"/>
                          </w:rPr>
                          <w:t xml:space="preserve">            Федеральные государственные стандарты устанавливаются в Российской Федерации в соответствии с требованием Статьи 7 «Закона об образовании» и представляют собой «совокупность требований, обязательных при реализации основных образовательных программ начального общего образования (ООП НОО) образовательными учреждениями, имеющими государственную аккредитацию». С официальным приказом о введении в действие ФГОС НОО и текстом Стандарта можно познакомиться на сайте </w:t>
                        </w:r>
                        <w:proofErr w:type="spellStart"/>
                        <w:r w:rsidRPr="004B70C1">
                          <w:rPr>
                            <w:rFonts w:ascii="Arial" w:eastAsia="Times New Roman" w:hAnsi="Arial" w:cs="Arial"/>
                            <w:color w:val="333333"/>
                            <w:sz w:val="20"/>
                            <w:szCs w:val="20"/>
                          </w:rPr>
                          <w:t>Минобрнауки</w:t>
                        </w:r>
                        <w:proofErr w:type="spellEnd"/>
                        <w:r w:rsidRPr="004B70C1">
                          <w:rPr>
                            <w:rFonts w:ascii="Arial" w:eastAsia="Times New Roman" w:hAnsi="Arial" w:cs="Arial"/>
                            <w:color w:val="333333"/>
                            <w:sz w:val="20"/>
                            <w:szCs w:val="20"/>
                          </w:rPr>
                          <w:t xml:space="preserve"> России: </w:t>
                        </w:r>
                        <w:hyperlink r:id="rId8" w:history="1">
                          <w:r w:rsidRPr="004B70C1">
                            <w:rPr>
                              <w:rFonts w:ascii="Tahoma" w:eastAsia="Times New Roman" w:hAnsi="Tahoma" w:cs="Tahoma"/>
                              <w:color w:val="000000"/>
                              <w:sz w:val="20"/>
                              <w:u w:val="single"/>
                            </w:rPr>
                            <w:t>http://</w:t>
                          </w:r>
                          <w:r w:rsidRPr="004B70C1">
                            <w:rPr>
                              <w:rFonts w:ascii="Tahoma" w:eastAsia="Times New Roman" w:hAnsi="Tahoma" w:cs="Tahoma"/>
                              <w:color w:val="000000"/>
                              <w:sz w:val="20"/>
                              <w:u w:val="single"/>
                              <w:lang w:val="en-US"/>
                            </w:rPr>
                            <w:t>www</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edu</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ru</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db</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mon</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mo</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Data</w:t>
                          </w:r>
                          <w:r w:rsidRPr="004B70C1">
                            <w:rPr>
                              <w:rFonts w:ascii="Tahoma" w:eastAsia="Times New Roman" w:hAnsi="Tahoma" w:cs="Tahoma"/>
                              <w:color w:val="000000"/>
                              <w:sz w:val="20"/>
                              <w:u w:val="single"/>
                            </w:rPr>
                            <w:t>/</w:t>
                          </w:r>
                          <w:r w:rsidRPr="004B70C1">
                            <w:rPr>
                              <w:rFonts w:ascii="Tahoma" w:eastAsia="Times New Roman" w:hAnsi="Tahoma" w:cs="Tahoma"/>
                              <w:color w:val="000000"/>
                              <w:sz w:val="20"/>
                              <w:u w:val="single"/>
                              <w:lang w:val="en-US"/>
                            </w:rPr>
                            <w:t>d</w:t>
                          </w:r>
                          <w:r w:rsidRPr="004B70C1">
                            <w:rPr>
                              <w:rFonts w:ascii="Tahoma" w:eastAsia="Times New Roman" w:hAnsi="Tahoma" w:cs="Tahoma"/>
                              <w:color w:val="000000"/>
                              <w:sz w:val="20"/>
                              <w:u w:val="single"/>
                            </w:rPr>
                            <w:t>_09/</w:t>
                          </w:r>
                          <w:r w:rsidRPr="004B70C1">
                            <w:rPr>
                              <w:rFonts w:ascii="Tahoma" w:eastAsia="Times New Roman" w:hAnsi="Tahoma" w:cs="Tahoma"/>
                              <w:color w:val="000000"/>
                              <w:sz w:val="20"/>
                              <w:u w:val="single"/>
                              <w:lang w:val="en-US"/>
                            </w:rPr>
                            <w:t>m</w:t>
                          </w:r>
                          <w:r w:rsidRPr="004B70C1">
                            <w:rPr>
                              <w:rFonts w:ascii="Tahoma" w:eastAsia="Times New Roman" w:hAnsi="Tahoma" w:cs="Tahoma"/>
                              <w:color w:val="000000"/>
                              <w:sz w:val="20"/>
                              <w:u w:val="single"/>
                            </w:rPr>
                            <w:t>373.</w:t>
                          </w:r>
                          <w:r w:rsidRPr="004B70C1">
                            <w:rPr>
                              <w:rFonts w:ascii="Tahoma" w:eastAsia="Times New Roman" w:hAnsi="Tahoma" w:cs="Tahoma"/>
                              <w:color w:val="000000"/>
                              <w:sz w:val="20"/>
                              <w:u w:val="single"/>
                              <w:lang w:val="en-US"/>
                            </w:rPr>
                            <w:t>html</w:t>
                          </w:r>
                        </w:hyperlink>
                        <w:r w:rsidRPr="004B70C1">
                          <w:rPr>
                            <w:rFonts w:ascii="Arial" w:eastAsia="Times New Roman" w:hAnsi="Arial" w:cs="Arial"/>
                            <w:color w:val="333333"/>
                            <w:sz w:val="20"/>
                            <w:szCs w:val="20"/>
                          </w:rPr>
                          <w:t xml:space="preserve">. Материалы по ФГОС НОО размещены на сайте </w:t>
                        </w:r>
                        <w:hyperlink r:id="rId9" w:history="1">
                          <w:r w:rsidRPr="004B70C1">
                            <w:rPr>
                              <w:rFonts w:ascii="Tahoma" w:eastAsia="Times New Roman" w:hAnsi="Tahoma" w:cs="Tahoma"/>
                              <w:color w:val="000000"/>
                              <w:sz w:val="20"/>
                              <w:u w:val="single"/>
                            </w:rPr>
                            <w:t>http://standart.edu.ru/catalog.aspx?C</w:t>
                          </w:r>
                          <w:r w:rsidRPr="004B70C1">
                            <w:rPr>
                              <w:rFonts w:ascii="Tahoma" w:eastAsia="Times New Roman" w:hAnsi="Tahoma" w:cs="Tahoma"/>
                              <w:color w:val="000000"/>
                              <w:sz w:val="20"/>
                              <w:u w:val="single"/>
                              <w:lang w:val="en-US"/>
                            </w:rPr>
                            <w:t>atalogId</w:t>
                          </w:r>
                          <w:r w:rsidRPr="004B70C1">
                            <w:rPr>
                              <w:rFonts w:ascii="Tahoma" w:eastAsia="Times New Roman" w:hAnsi="Tahoma" w:cs="Tahoma"/>
                              <w:color w:val="000000"/>
                              <w:sz w:val="20"/>
                              <w:u w:val="single"/>
                            </w:rPr>
                            <w:t>=223</w:t>
                          </w:r>
                        </w:hyperlink>
                        <w:r w:rsidRPr="004B70C1">
                          <w:rPr>
                            <w:rFonts w:ascii="Tahoma" w:eastAsia="Times New Roman" w:hAnsi="Tahoma" w:cs="Tahoma"/>
                            <w:color w:val="333333"/>
                            <w:sz w:val="20"/>
                            <w:szCs w:val="20"/>
                          </w:rPr>
                          <w:t>.</w:t>
                        </w:r>
                      </w:p>
                      <w:p w:rsidR="009647AF" w:rsidRPr="004B70C1" w:rsidRDefault="009647AF" w:rsidP="009647AF">
                        <w:pPr>
                          <w:spacing w:after="75" w:line="330" w:lineRule="atLeast"/>
                          <w:rPr>
                            <w:rFonts w:ascii="Times New Roman" w:eastAsia="Times New Roman" w:hAnsi="Times New Roman" w:cs="Times New Roman"/>
                            <w:sz w:val="24"/>
                            <w:szCs w:val="24"/>
                          </w:rPr>
                        </w:pPr>
                        <w:r w:rsidRPr="004B70C1">
                          <w:rPr>
                            <w:rFonts w:ascii="Arial" w:eastAsia="Times New Roman" w:hAnsi="Arial" w:cs="Arial"/>
                            <w:color w:val="333333"/>
                            <w:sz w:val="20"/>
                            <w:szCs w:val="20"/>
                          </w:rPr>
                          <w:t> </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 xml:space="preserve">Какие требования выдвигает </w:t>
                        </w:r>
                        <w:proofErr w:type="gramStart"/>
                        <w:r w:rsidRPr="004B70C1">
                          <w:rPr>
                            <w:rFonts w:ascii="Tahoma" w:eastAsia="Times New Roman" w:hAnsi="Tahoma" w:cs="Tahoma"/>
                            <w:b/>
                            <w:bCs/>
                            <w:color w:val="333333"/>
                            <w:sz w:val="20"/>
                          </w:rPr>
                          <w:t>новый</w:t>
                        </w:r>
                        <w:proofErr w:type="gramEnd"/>
                        <w:r w:rsidRPr="004B70C1">
                          <w:rPr>
                            <w:rFonts w:ascii="Tahoma" w:eastAsia="Times New Roman" w:hAnsi="Tahoma" w:cs="Tahoma"/>
                            <w:b/>
                            <w:bCs/>
                            <w:color w:val="333333"/>
                            <w:sz w:val="20"/>
                          </w:rPr>
                          <w:t xml:space="preserve"> ФГОС НОО?</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Стандарт выдвигает три группы требований:</w:t>
                        </w:r>
                      </w:p>
                      <w:p w:rsidR="009647AF" w:rsidRPr="004B70C1" w:rsidRDefault="009647AF" w:rsidP="009647AF">
                        <w:pPr>
                          <w:numPr>
                            <w:ilvl w:val="0"/>
                            <w:numId w:val="1"/>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Требования к результатам освоения основной образовательной программы начального общего образования;</w:t>
                        </w:r>
                        <w:r w:rsidRPr="004B70C1">
                          <w:rPr>
                            <w:rFonts w:ascii="Arial" w:eastAsia="Times New Roman" w:hAnsi="Arial" w:cs="Arial"/>
                            <w:color w:val="333333"/>
                            <w:sz w:val="24"/>
                            <w:szCs w:val="24"/>
                          </w:rPr>
                          <w:t xml:space="preserve"> </w:t>
                        </w:r>
                      </w:p>
                      <w:p w:rsidR="009647AF" w:rsidRPr="004B70C1" w:rsidRDefault="009647AF" w:rsidP="009647AF">
                        <w:pPr>
                          <w:numPr>
                            <w:ilvl w:val="0"/>
                            <w:numId w:val="1"/>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Требования к структуре основной образовательной программы начального общего образования;</w:t>
                        </w:r>
                        <w:r w:rsidRPr="004B70C1">
                          <w:rPr>
                            <w:rFonts w:ascii="Arial" w:eastAsia="Times New Roman" w:hAnsi="Arial" w:cs="Arial"/>
                            <w:color w:val="333333"/>
                            <w:sz w:val="24"/>
                            <w:szCs w:val="24"/>
                          </w:rPr>
                          <w:t xml:space="preserve"> </w:t>
                        </w:r>
                      </w:p>
                      <w:p w:rsidR="009647AF" w:rsidRPr="004B70C1" w:rsidRDefault="009647AF" w:rsidP="009647AF">
                        <w:pPr>
                          <w:numPr>
                            <w:ilvl w:val="0"/>
                            <w:numId w:val="1"/>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Требования к условиям реализации основной образовательной программы начального общего образования.</w:t>
                        </w:r>
                        <w:r w:rsidRPr="004B70C1">
                          <w:rPr>
                            <w:rFonts w:ascii="Arial" w:eastAsia="Times New Roman" w:hAnsi="Arial" w:cs="Arial"/>
                            <w:color w:val="333333"/>
                            <w:sz w:val="24"/>
                            <w:szCs w:val="24"/>
                          </w:rPr>
                          <w:t xml:space="preserve"> </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Что является отличительной особенностью нового Стандарта?</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Отличительной особенностью нового стандарта является его </w:t>
                        </w:r>
                        <w:proofErr w:type="spellStart"/>
                        <w:r w:rsidRPr="004B70C1">
                          <w:rPr>
                            <w:rFonts w:ascii="Tahoma" w:eastAsia="Times New Roman" w:hAnsi="Tahoma" w:cs="Tahoma"/>
                            <w:b/>
                            <w:bCs/>
                            <w:color w:val="333333"/>
                            <w:sz w:val="20"/>
                          </w:rPr>
                          <w:t>деятельностный</w:t>
                        </w:r>
                        <w:proofErr w:type="spellEnd"/>
                        <w:r w:rsidRPr="004B70C1">
                          <w:rPr>
                            <w:rFonts w:ascii="Tahoma" w:eastAsia="Times New Roman" w:hAnsi="Tahoma" w:cs="Tahoma"/>
                            <w:b/>
                            <w:bCs/>
                            <w:color w:val="333333"/>
                            <w:sz w:val="20"/>
                          </w:rPr>
                          <w:t xml:space="preserve"> характер</w:t>
                        </w:r>
                        <w:r w:rsidRPr="004B70C1">
                          <w:rPr>
                            <w:rFonts w:ascii="Tahoma" w:eastAsia="Times New Roman" w:hAnsi="Tahoma" w:cs="Tahoma"/>
                            <w:color w:val="333333"/>
                            <w:sz w:val="20"/>
                            <w:szCs w:val="20"/>
                          </w:rPr>
                          <w:t xml:space="preserve">,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начального обучения. Требования к результатам обучения сформулированы в виде личностных, </w:t>
                        </w:r>
                        <w:proofErr w:type="spellStart"/>
                        <w:r w:rsidRPr="004B70C1">
                          <w:rPr>
                            <w:rFonts w:ascii="Tahoma" w:eastAsia="Times New Roman" w:hAnsi="Tahoma" w:cs="Tahoma"/>
                            <w:color w:val="333333"/>
                            <w:sz w:val="20"/>
                            <w:szCs w:val="20"/>
                          </w:rPr>
                          <w:t>метапредметных</w:t>
                        </w:r>
                        <w:proofErr w:type="spellEnd"/>
                        <w:r w:rsidRPr="004B70C1">
                          <w:rPr>
                            <w:rFonts w:ascii="Tahoma" w:eastAsia="Times New Roman" w:hAnsi="Tahoma" w:cs="Tahoma"/>
                            <w:color w:val="333333"/>
                            <w:sz w:val="20"/>
                            <w:szCs w:val="20"/>
                          </w:rPr>
                          <w:t xml:space="preserve"> и предметных </w:t>
                        </w:r>
                        <w:r w:rsidRPr="004B70C1">
                          <w:rPr>
                            <w:rFonts w:ascii="Tahoma" w:eastAsia="Times New Roman" w:hAnsi="Tahoma" w:cs="Tahoma"/>
                            <w:color w:val="333333"/>
                            <w:sz w:val="20"/>
                            <w:szCs w:val="20"/>
                          </w:rPr>
                          <w:lastRenderedPageBreak/>
                          <w:t>результатов.</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Неотъемлемой частью ядра нового стандарта являются </w:t>
                        </w:r>
                        <w:r w:rsidRPr="004B70C1">
                          <w:rPr>
                            <w:rFonts w:ascii="Tahoma" w:eastAsia="Times New Roman" w:hAnsi="Tahoma" w:cs="Tahoma"/>
                            <w:b/>
                            <w:bCs/>
                            <w:color w:val="333333"/>
                            <w:sz w:val="20"/>
                          </w:rPr>
                          <w:t xml:space="preserve">универсальные учебные действия (УУД). </w:t>
                        </w:r>
                        <w:r w:rsidRPr="004B70C1">
                          <w:rPr>
                            <w:rFonts w:ascii="Tahoma" w:eastAsia="Times New Roman" w:hAnsi="Tahoma" w:cs="Tahoma"/>
                            <w:color w:val="333333"/>
                            <w:sz w:val="20"/>
                            <w:szCs w:val="20"/>
                          </w:rPr>
                          <w:t>Под УУД понимают «</w:t>
                        </w:r>
                        <w:proofErr w:type="spellStart"/>
                        <w:r w:rsidRPr="004B70C1">
                          <w:rPr>
                            <w:rFonts w:ascii="Tahoma" w:eastAsia="Times New Roman" w:hAnsi="Tahoma" w:cs="Tahoma"/>
                            <w:color w:val="333333"/>
                            <w:sz w:val="20"/>
                            <w:szCs w:val="20"/>
                          </w:rPr>
                          <w:t>общеучебные</w:t>
                        </w:r>
                        <w:proofErr w:type="spellEnd"/>
                        <w:r w:rsidRPr="004B70C1">
                          <w:rPr>
                            <w:rFonts w:ascii="Tahoma" w:eastAsia="Times New Roman" w:hAnsi="Tahoma" w:cs="Tahoma"/>
                            <w:color w:val="333333"/>
                            <w:sz w:val="20"/>
                            <w:szCs w:val="20"/>
                          </w:rPr>
                          <w:t xml:space="preserve"> умения», «общие способы деятельности», «</w:t>
                        </w:r>
                        <w:proofErr w:type="spellStart"/>
                        <w:r w:rsidRPr="004B70C1">
                          <w:rPr>
                            <w:rFonts w:ascii="Tahoma" w:eastAsia="Times New Roman" w:hAnsi="Tahoma" w:cs="Tahoma"/>
                            <w:color w:val="333333"/>
                            <w:sz w:val="20"/>
                            <w:szCs w:val="20"/>
                          </w:rPr>
                          <w:t>надпредметные</w:t>
                        </w:r>
                        <w:proofErr w:type="spellEnd"/>
                        <w:r w:rsidRPr="004B70C1">
                          <w:rPr>
                            <w:rFonts w:ascii="Tahoma" w:eastAsia="Times New Roman" w:hAnsi="Tahoma" w:cs="Tahoma"/>
                            <w:color w:val="333333"/>
                            <w:sz w:val="20"/>
                            <w:szCs w:val="20"/>
                          </w:rPr>
                          <w:t xml:space="preserve"> действия» и т.п. Для УУД предусмотрена отдельная программа – программа формирования универсальных учебных действий (УУД). Все виды УУД рассматриваются в контексте содержания конкретных учебных предметов. Наличие этой программы в комплексе Основной образовательной программы начального общего образования задает </w:t>
                        </w:r>
                        <w:proofErr w:type="spellStart"/>
                        <w:r w:rsidRPr="004B70C1">
                          <w:rPr>
                            <w:rFonts w:ascii="Tahoma" w:eastAsia="Times New Roman" w:hAnsi="Tahoma" w:cs="Tahoma"/>
                            <w:color w:val="333333"/>
                            <w:sz w:val="20"/>
                            <w:szCs w:val="20"/>
                          </w:rPr>
                          <w:t>деятельностный</w:t>
                        </w:r>
                        <w:proofErr w:type="spellEnd"/>
                        <w:r w:rsidRPr="004B70C1">
                          <w:rPr>
                            <w:rFonts w:ascii="Tahoma" w:eastAsia="Times New Roman" w:hAnsi="Tahoma" w:cs="Tahoma"/>
                            <w:color w:val="333333"/>
                            <w:sz w:val="20"/>
                            <w:szCs w:val="20"/>
                          </w:rPr>
                          <w:t xml:space="preserve"> подход в образовательном процессе начальной школы.</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Важным элементом формирования универсальных учебных действий обучающихся на ступени начального общего образования, обеспечивающим его результативность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Использование современных цифровых инструментов и коммуникационных сред </w:t>
                        </w:r>
                        <w:proofErr w:type="gramStart"/>
                        <w:r w:rsidRPr="004B70C1">
                          <w:rPr>
                            <w:rFonts w:ascii="Tahoma" w:eastAsia="Times New Roman" w:hAnsi="Tahoma" w:cs="Tahoma"/>
                            <w:color w:val="333333"/>
                            <w:sz w:val="20"/>
                            <w:szCs w:val="20"/>
                          </w:rPr>
                          <w:t>указывается</w:t>
                        </w:r>
                        <w:proofErr w:type="gramEnd"/>
                        <w:r w:rsidRPr="004B70C1">
                          <w:rPr>
                            <w:rFonts w:ascii="Tahoma" w:eastAsia="Times New Roman" w:hAnsi="Tahoma" w:cs="Tahoma"/>
                            <w:color w:val="333333"/>
                            <w:sz w:val="20"/>
                            <w:szCs w:val="20"/>
                          </w:rPr>
                          <w:t xml:space="preserve"> как наиболее естественный способ формирования УУД включена подпрограмма «Формирование ИКТ компетентности обучающихся».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Реализация программы формирования УУД в начальной школе – </w:t>
                        </w:r>
                        <w:r w:rsidRPr="004B70C1">
                          <w:rPr>
                            <w:rFonts w:ascii="Tahoma" w:eastAsia="Times New Roman" w:hAnsi="Tahoma" w:cs="Tahoma"/>
                            <w:b/>
                            <w:bCs/>
                            <w:color w:val="333333"/>
                            <w:sz w:val="20"/>
                          </w:rPr>
                          <w:t>ключевая задача</w:t>
                        </w:r>
                        <w:r w:rsidRPr="004B70C1">
                          <w:rPr>
                            <w:rFonts w:ascii="Tahoma" w:eastAsia="Times New Roman" w:hAnsi="Tahoma" w:cs="Tahoma"/>
                            <w:color w:val="333333"/>
                            <w:sz w:val="20"/>
                            <w:szCs w:val="20"/>
                          </w:rPr>
                          <w:t xml:space="preserve"> внедрения нового образовательного стандарта.</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Какие требования к результатам обучающимся устанавливает Стандарт?</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Стандарт устанавливает требования к результатам </w:t>
                        </w:r>
                        <w:proofErr w:type="gramStart"/>
                        <w:r w:rsidRPr="004B70C1">
                          <w:rPr>
                            <w:rFonts w:ascii="Tahoma" w:eastAsia="Times New Roman" w:hAnsi="Tahoma" w:cs="Tahoma"/>
                            <w:color w:val="333333"/>
                            <w:sz w:val="20"/>
                            <w:szCs w:val="20"/>
                          </w:rPr>
                          <w:t>обучающихся</w:t>
                        </w:r>
                        <w:proofErr w:type="gramEnd"/>
                        <w:r w:rsidRPr="004B70C1">
                          <w:rPr>
                            <w:rFonts w:ascii="Tahoma" w:eastAsia="Times New Roman" w:hAnsi="Tahoma" w:cs="Tahoma"/>
                            <w:color w:val="333333"/>
                            <w:sz w:val="20"/>
                            <w:szCs w:val="20"/>
                          </w:rPr>
                          <w:t>, освоивших основную образовательную программу начального общего образования: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w:t>
                        </w:r>
                        <w:proofErr w:type="gramStart"/>
                        <w:r w:rsidRPr="004B70C1">
                          <w:rPr>
                            <w:rFonts w:ascii="Tahoma" w:eastAsia="Times New Roman" w:hAnsi="Tahoma" w:cs="Tahoma"/>
                            <w:b/>
                            <w:bCs/>
                            <w:color w:val="333333"/>
                            <w:sz w:val="20"/>
                          </w:rPr>
                          <w:t>личностным</w:t>
                        </w:r>
                        <w:r w:rsidRPr="004B70C1">
                          <w:rPr>
                            <w:rFonts w:ascii="Tahoma" w:eastAsia="Times New Roman" w:hAnsi="Tahoma" w:cs="Tahoma"/>
                            <w:color w:val="333333"/>
                            <w:sz w:val="20"/>
                            <w:szCs w:val="20"/>
                          </w:rPr>
                          <w:t xml:space="preserve">, включающим готовность и способность обучающихся к саморазвитию, </w:t>
                        </w:r>
                        <w:proofErr w:type="spellStart"/>
                        <w:r w:rsidRPr="004B70C1">
                          <w:rPr>
                            <w:rFonts w:ascii="Tahoma" w:eastAsia="Times New Roman" w:hAnsi="Tahoma" w:cs="Tahoma"/>
                            <w:color w:val="333333"/>
                            <w:sz w:val="20"/>
                            <w:szCs w:val="20"/>
                          </w:rPr>
                          <w:t>сформированность</w:t>
                        </w:r>
                        <w:proofErr w:type="spellEnd"/>
                        <w:r w:rsidRPr="004B70C1">
                          <w:rPr>
                            <w:rFonts w:ascii="Tahoma" w:eastAsia="Times New Roman" w:hAnsi="Tahoma" w:cs="Tahoma"/>
                            <w:color w:val="333333"/>
                            <w:sz w:val="20"/>
                            <w:szCs w:val="20"/>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4B70C1">
                          <w:rPr>
                            <w:rFonts w:ascii="Tahoma" w:eastAsia="Times New Roman" w:hAnsi="Tahoma" w:cs="Tahoma"/>
                            <w:color w:val="333333"/>
                            <w:sz w:val="20"/>
                            <w:szCs w:val="20"/>
                          </w:rPr>
                          <w:t>сформированность</w:t>
                        </w:r>
                        <w:proofErr w:type="spellEnd"/>
                        <w:r w:rsidRPr="004B70C1">
                          <w:rPr>
                            <w:rFonts w:ascii="Tahoma" w:eastAsia="Times New Roman" w:hAnsi="Tahoma" w:cs="Tahoma"/>
                            <w:color w:val="333333"/>
                            <w:sz w:val="20"/>
                            <w:szCs w:val="20"/>
                          </w:rPr>
                          <w:t xml:space="preserve"> основ гражданской идентичности;</w:t>
                        </w:r>
                        <w:proofErr w:type="gramEnd"/>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w:t>
                        </w:r>
                        <w:proofErr w:type="spellStart"/>
                        <w:r w:rsidRPr="004B70C1">
                          <w:rPr>
                            <w:rFonts w:ascii="Tahoma" w:eastAsia="Times New Roman" w:hAnsi="Tahoma" w:cs="Tahoma"/>
                            <w:b/>
                            <w:bCs/>
                            <w:color w:val="333333"/>
                            <w:sz w:val="20"/>
                          </w:rPr>
                          <w:t>метапредметным</w:t>
                        </w:r>
                        <w:proofErr w:type="spellEnd"/>
                        <w:r w:rsidRPr="004B70C1">
                          <w:rPr>
                            <w:rFonts w:ascii="Tahoma" w:eastAsia="Times New Roman" w:hAnsi="Tahoma" w:cs="Tahoma"/>
                            <w:color w:val="333333"/>
                            <w:sz w:val="20"/>
                            <w:szCs w:val="20"/>
                          </w:rPr>
                          <w:t xml:space="preserve">, </w:t>
                        </w:r>
                        <w:proofErr w:type="gramStart"/>
                        <w:r w:rsidRPr="004B70C1">
                          <w:rPr>
                            <w:rFonts w:ascii="Tahoma" w:eastAsia="Times New Roman" w:hAnsi="Tahoma" w:cs="Tahoma"/>
                            <w:color w:val="333333"/>
                            <w:sz w:val="20"/>
                            <w:szCs w:val="20"/>
                          </w:rPr>
                          <w:t>включающим</w:t>
                        </w:r>
                        <w:proofErr w:type="gramEnd"/>
                        <w:r w:rsidRPr="004B70C1">
                          <w:rPr>
                            <w:rFonts w:ascii="Tahoma" w:eastAsia="Times New Roman" w:hAnsi="Tahoma" w:cs="Tahoma"/>
                            <w:color w:val="333333"/>
                            <w:sz w:val="20"/>
                            <w:szCs w:val="20"/>
                          </w:rPr>
                          <w:t xml:space="preserve"> освоение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4B70C1">
                          <w:rPr>
                            <w:rFonts w:ascii="Tahoma" w:eastAsia="Times New Roman" w:hAnsi="Tahoma" w:cs="Tahoma"/>
                            <w:color w:val="333333"/>
                            <w:sz w:val="20"/>
                            <w:szCs w:val="20"/>
                          </w:rPr>
                          <w:t>межпредметными</w:t>
                        </w:r>
                        <w:proofErr w:type="spellEnd"/>
                        <w:r w:rsidRPr="004B70C1">
                          <w:rPr>
                            <w:rFonts w:ascii="Tahoma" w:eastAsia="Times New Roman" w:hAnsi="Tahoma" w:cs="Tahoma"/>
                            <w:color w:val="333333"/>
                            <w:sz w:val="20"/>
                            <w:szCs w:val="20"/>
                          </w:rPr>
                          <w:t xml:space="preserve"> понятиями.</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w:t>
                        </w:r>
                        <w:proofErr w:type="gramStart"/>
                        <w:r w:rsidRPr="004B70C1">
                          <w:rPr>
                            <w:rFonts w:ascii="Tahoma" w:eastAsia="Times New Roman" w:hAnsi="Tahoma" w:cs="Tahoma"/>
                            <w:b/>
                            <w:bCs/>
                            <w:color w:val="333333"/>
                            <w:sz w:val="20"/>
                          </w:rPr>
                          <w:t>предметным</w:t>
                        </w:r>
                        <w:r w:rsidRPr="004B70C1">
                          <w:rPr>
                            <w:rFonts w:ascii="Tahoma" w:eastAsia="Times New Roman" w:hAnsi="Tahoma" w:cs="Tahoma"/>
                            <w:color w:val="333333"/>
                            <w:sz w:val="20"/>
                            <w:szCs w:val="20"/>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Предметные результаты сгруппированы по предметным областям, внутри которых указаны предметы. Они формулируются в терминах «выпускник научится…», что является группой обязательных требований, и «выпускник получит возможность научиться …», не достижение этих требований выпускником не может служить препятствием для перевода его на следующую ступень образования.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i/>
                            <w:iCs/>
                            <w:color w:val="333333"/>
                            <w:sz w:val="20"/>
                          </w:rPr>
                          <w:t>Пример:</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i/>
                            <w:iCs/>
                            <w:color w:val="333333"/>
                            <w:sz w:val="20"/>
                          </w:rPr>
                          <w:t>Выпускник научится самостоятельно озаглавливать текст и создавать план текста.</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i/>
                            <w:iCs/>
                            <w:color w:val="333333"/>
                            <w:sz w:val="20"/>
                          </w:rPr>
                          <w:t>Выпускник получит возможность научиться создавать текст по предложенному заголовку.</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Подробнее познакомиться с содержание этого деления можно, изучив программы учебных предметов, представленные в основной образовательной программе.</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Что такое информационно-образовательная среда?</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Требования к информационно-образовательной среде (ИС) являются составной частью Стандарта. ИС должна обеспечивать возможности для информатизации работы любого учителя и учащегося. Через ИС учащиеся имеют контролируемый доступ к образовательным ресурсам и Интернету, могут взаимодействовать дистанционно, в том числе и во внеурочное время. Родители должны видеть в ИС качественные результаты </w:t>
                        </w:r>
                        <w:r w:rsidRPr="004B70C1">
                          <w:rPr>
                            <w:rFonts w:ascii="Tahoma" w:eastAsia="Times New Roman" w:hAnsi="Tahoma" w:cs="Tahoma"/>
                            <w:color w:val="333333"/>
                            <w:sz w:val="20"/>
                            <w:szCs w:val="20"/>
                          </w:rPr>
                          <w:lastRenderedPageBreak/>
                          <w:t>обучения своих детей и оценку учителя.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Что такое внеурочная деятельность, каковы ее особенности?</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Стандарт предполагает реализацию в образовательном учреждении как урочной, так и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B70C1">
                          <w:rPr>
                            <w:rFonts w:ascii="Tahoma" w:eastAsia="Times New Roman" w:hAnsi="Tahoma" w:cs="Tahoma"/>
                            <w:color w:val="333333"/>
                            <w:sz w:val="20"/>
                            <w:szCs w:val="20"/>
                          </w:rPr>
                          <w:t>общеинтеллектуальное</w:t>
                        </w:r>
                        <w:proofErr w:type="spellEnd"/>
                        <w:r w:rsidRPr="004B70C1">
                          <w:rPr>
                            <w:rFonts w:ascii="Tahoma" w:eastAsia="Times New Roman" w:hAnsi="Tahoma" w:cs="Tahoma"/>
                            <w:color w:val="333333"/>
                            <w:sz w:val="20"/>
                            <w:szCs w:val="20"/>
                          </w:rPr>
                          <w:t>, общекультурное).</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Содержание занятий должно формироваться с учетом пожеланий обучающихся и их родителей (законных представителей).</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w:t>
                        </w:r>
                        <w:proofErr w:type="gramStart"/>
                        <w:r w:rsidRPr="004B70C1">
                          <w:rPr>
                            <w:rFonts w:ascii="Tahoma" w:eastAsia="Times New Roman" w:hAnsi="Tahoma" w:cs="Tahoma"/>
                            <w:color w:val="333333"/>
                            <w:sz w:val="20"/>
                            <w:szCs w:val="20"/>
                          </w:rPr>
                          <w:t>Во внеурочную деятельность могут входить: выполнение домашних заданий (начиная со второго полугодия), индивидуальные занятия учителя с детьми, требующими психолого-педагогической и коррекционной поддержки (в том числе – индивидуальные занятия по постановке устной речи, почерка и письменной речи и т.д.), индивидуальные и групповые консультации (в том числе – дистанционные) для детей различных категорий, экскурсии, кружки, секции, круглые столы, конференции, диспуты, школьные научные общества</w:t>
                        </w:r>
                        <w:proofErr w:type="gramEnd"/>
                        <w:r w:rsidRPr="004B70C1">
                          <w:rPr>
                            <w:rFonts w:ascii="Tahoma" w:eastAsia="Times New Roman" w:hAnsi="Tahoma" w:cs="Tahoma"/>
                            <w:color w:val="333333"/>
                            <w:sz w:val="20"/>
                            <w:szCs w:val="20"/>
                          </w:rPr>
                          <w:t>, олимпиады, соревнования, поисковые и научные исследования и т.д.</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Содержание внеурочной деятельности должно быть отражено в основной образовательной программе образовательного учреждения.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xml:space="preserve">            Время, отведенное на внеурочную деятельность не входит в предельно допустимую нагрузку </w:t>
                        </w:r>
                        <w:proofErr w:type="gramStart"/>
                        <w:r w:rsidRPr="004B70C1">
                          <w:rPr>
                            <w:rFonts w:ascii="Tahoma" w:eastAsia="Times New Roman" w:hAnsi="Tahoma" w:cs="Tahoma"/>
                            <w:color w:val="333333"/>
                            <w:sz w:val="20"/>
                            <w:szCs w:val="20"/>
                          </w:rPr>
                          <w:t>обучающихся</w:t>
                        </w:r>
                        <w:proofErr w:type="gramEnd"/>
                        <w:r w:rsidRPr="004B70C1">
                          <w:rPr>
                            <w:rFonts w:ascii="Tahoma" w:eastAsia="Times New Roman" w:hAnsi="Tahoma" w:cs="Tahoma"/>
                            <w:color w:val="333333"/>
                            <w:sz w:val="20"/>
                            <w:szCs w:val="20"/>
                          </w:rPr>
                          <w:t xml:space="preserve">. Чередование урочной и внеурочной деятельности определяется образовательным учреждением и согласуется с родителями </w:t>
                        </w:r>
                        <w:proofErr w:type="gramStart"/>
                        <w:r w:rsidRPr="004B70C1">
                          <w:rPr>
                            <w:rFonts w:ascii="Tahoma" w:eastAsia="Times New Roman" w:hAnsi="Tahoma" w:cs="Tahoma"/>
                            <w:color w:val="333333"/>
                            <w:sz w:val="20"/>
                            <w:szCs w:val="20"/>
                          </w:rPr>
                          <w:t>обучающихся</w:t>
                        </w:r>
                        <w:proofErr w:type="gramEnd"/>
                        <w:r w:rsidRPr="004B70C1">
                          <w:rPr>
                            <w:rFonts w:ascii="Tahoma" w:eastAsia="Times New Roman" w:hAnsi="Tahoma" w:cs="Tahoma"/>
                            <w:color w:val="333333"/>
                            <w:sz w:val="20"/>
                            <w:szCs w:val="20"/>
                          </w:rPr>
                          <w:t>.</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b/>
                            <w:bCs/>
                            <w:color w:val="333333"/>
                            <w:sz w:val="20"/>
                          </w:rPr>
                          <w:t>Когда образовательные учреждения переходят на новый Стандарт начального образования?</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Arial" w:eastAsia="Times New Roman" w:hAnsi="Arial" w:cs="Arial"/>
                            <w:color w:val="333333"/>
                            <w:sz w:val="20"/>
                            <w:szCs w:val="20"/>
                          </w:rPr>
                          <w:t xml:space="preserve">            Переход на новый Стандарт проходит поэтапно. В 2010/2011 учебном году Стандарт вводится в 1-х классах  пилотных школ. </w:t>
                        </w:r>
                        <w:proofErr w:type="gramStart"/>
                        <w:r w:rsidRPr="004B70C1">
                          <w:rPr>
                            <w:rFonts w:ascii="Arial" w:eastAsia="Times New Roman" w:hAnsi="Arial" w:cs="Arial"/>
                            <w:color w:val="333333"/>
                            <w:sz w:val="20"/>
                            <w:szCs w:val="20"/>
                          </w:rPr>
                          <w:t>В</w:t>
                        </w:r>
                        <w:proofErr w:type="gramEnd"/>
                        <w:r w:rsidRPr="004B70C1">
                          <w:rPr>
                            <w:rFonts w:ascii="Arial" w:eastAsia="Times New Roman" w:hAnsi="Arial" w:cs="Arial"/>
                            <w:color w:val="333333"/>
                            <w:sz w:val="20"/>
                            <w:szCs w:val="20"/>
                          </w:rPr>
                          <w:t xml:space="preserve"> </w:t>
                        </w:r>
                        <w:proofErr w:type="gramStart"/>
                        <w:r w:rsidRPr="004B70C1">
                          <w:rPr>
                            <w:rFonts w:ascii="Arial" w:eastAsia="Times New Roman" w:hAnsi="Arial" w:cs="Arial"/>
                            <w:color w:val="333333"/>
                            <w:sz w:val="20"/>
                            <w:szCs w:val="20"/>
                          </w:rPr>
                          <w:t>Ейском</w:t>
                        </w:r>
                        <w:proofErr w:type="gramEnd"/>
                        <w:r w:rsidRPr="004B70C1">
                          <w:rPr>
                            <w:rFonts w:ascii="Arial" w:eastAsia="Times New Roman" w:hAnsi="Arial" w:cs="Arial"/>
                            <w:color w:val="333333"/>
                            <w:sz w:val="20"/>
                            <w:szCs w:val="20"/>
                          </w:rPr>
                          <w:t xml:space="preserve"> районе по новым образовательным стандартам обучаются первоклассники СОШ №9 села </w:t>
                        </w:r>
                        <w:proofErr w:type="spellStart"/>
                        <w:r w:rsidRPr="004B70C1">
                          <w:rPr>
                            <w:rFonts w:ascii="Arial" w:eastAsia="Times New Roman" w:hAnsi="Arial" w:cs="Arial"/>
                            <w:color w:val="333333"/>
                            <w:sz w:val="20"/>
                            <w:szCs w:val="20"/>
                          </w:rPr>
                          <w:t>Кухаривка</w:t>
                        </w:r>
                        <w:proofErr w:type="spellEnd"/>
                        <w:r w:rsidRPr="004B70C1">
                          <w:rPr>
                            <w:rFonts w:ascii="Arial" w:eastAsia="Times New Roman" w:hAnsi="Arial" w:cs="Arial"/>
                            <w:color w:val="333333"/>
                            <w:sz w:val="20"/>
                            <w:szCs w:val="20"/>
                          </w:rPr>
                          <w:t>. С 1 сентября 2011 года во всех образовательных учреждениях РФ (1 класс) введение Стандарта является обязательным.</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Обращаем ваше внимание на   продолжительность уроков в начальной школе:</w:t>
                        </w:r>
                      </w:p>
                      <w:p w:rsidR="009647AF" w:rsidRPr="004B70C1" w:rsidRDefault="009647AF" w:rsidP="009647AF">
                        <w:pPr>
                          <w:numPr>
                            <w:ilvl w:val="0"/>
                            <w:numId w:val="2"/>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в 1 классе – 35 минут (при невозможности организовать специальное расписание звонков для 1 класса, активная фаза урока продолжается не более 35 минут);</w:t>
                        </w:r>
                        <w:r w:rsidRPr="004B70C1">
                          <w:rPr>
                            <w:rFonts w:ascii="Arial" w:eastAsia="Times New Roman" w:hAnsi="Arial" w:cs="Arial"/>
                            <w:color w:val="333333"/>
                            <w:sz w:val="24"/>
                            <w:szCs w:val="24"/>
                          </w:rPr>
                          <w:t xml:space="preserve"> </w:t>
                        </w:r>
                      </w:p>
                      <w:p w:rsidR="009647AF" w:rsidRPr="004B70C1" w:rsidRDefault="009647AF" w:rsidP="009647AF">
                        <w:pPr>
                          <w:numPr>
                            <w:ilvl w:val="0"/>
                            <w:numId w:val="2"/>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во 2-4 классах – 40-45 минут (по решению общеобразовательного учреждения).</w:t>
                        </w:r>
                        <w:r w:rsidRPr="004B70C1">
                          <w:rPr>
                            <w:rFonts w:ascii="Arial" w:eastAsia="Times New Roman" w:hAnsi="Arial" w:cs="Arial"/>
                            <w:color w:val="333333"/>
                            <w:sz w:val="24"/>
                            <w:szCs w:val="24"/>
                          </w:rPr>
                          <w:t xml:space="preserve"> </w:t>
                        </w:r>
                      </w:p>
                      <w:p w:rsidR="009647AF" w:rsidRPr="004B70C1" w:rsidRDefault="009647AF" w:rsidP="009647AF">
                        <w:pPr>
                          <w:spacing w:after="75" w:line="330" w:lineRule="atLeast"/>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Продолжительность учебного года:</w:t>
                        </w:r>
                      </w:p>
                      <w:p w:rsidR="009647AF" w:rsidRPr="004B70C1" w:rsidRDefault="009647AF" w:rsidP="009647AF">
                        <w:pPr>
                          <w:numPr>
                            <w:ilvl w:val="0"/>
                            <w:numId w:val="3"/>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в 1 классе – 33 учебные недели;</w:t>
                        </w:r>
                        <w:r w:rsidRPr="004B70C1">
                          <w:rPr>
                            <w:rFonts w:ascii="Arial" w:eastAsia="Times New Roman" w:hAnsi="Arial" w:cs="Arial"/>
                            <w:color w:val="333333"/>
                            <w:sz w:val="24"/>
                            <w:szCs w:val="24"/>
                          </w:rPr>
                          <w:t xml:space="preserve"> </w:t>
                        </w:r>
                      </w:p>
                      <w:p w:rsidR="009647AF" w:rsidRPr="004B70C1" w:rsidRDefault="009647AF" w:rsidP="009647AF">
                        <w:pPr>
                          <w:numPr>
                            <w:ilvl w:val="0"/>
                            <w:numId w:val="3"/>
                          </w:numPr>
                          <w:spacing w:line="312" w:lineRule="atLeast"/>
                          <w:jc w:val="both"/>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во 2-4 классах – 34 учебные недели.</w:t>
                        </w:r>
                        <w:r w:rsidRPr="004B70C1">
                          <w:rPr>
                            <w:rFonts w:ascii="Arial" w:eastAsia="Times New Roman" w:hAnsi="Arial" w:cs="Arial"/>
                            <w:color w:val="333333"/>
                            <w:sz w:val="24"/>
                            <w:szCs w:val="24"/>
                          </w:rPr>
                          <w:t xml:space="preserve"> </w:t>
                        </w:r>
                      </w:p>
                      <w:p w:rsidR="009647AF" w:rsidRPr="004B70C1" w:rsidRDefault="009647AF" w:rsidP="009647AF">
                        <w:pPr>
                          <w:spacing w:after="75" w:line="330" w:lineRule="atLeast"/>
                          <w:ind w:left="360"/>
                          <w:jc w:val="both"/>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Продолжительность каникул в течение учебного года не менее 30 календарных дней. В первых классах устанавливаются дополнительные недельные каникулы (в феврале).</w:t>
                        </w:r>
                      </w:p>
                      <w:p w:rsidR="009647AF" w:rsidRPr="004B70C1" w:rsidRDefault="009647AF" w:rsidP="009647AF">
                        <w:pPr>
                          <w:spacing w:after="75" w:line="330" w:lineRule="atLeast"/>
                          <w:rPr>
                            <w:rFonts w:ascii="Times New Roman" w:eastAsia="Times New Roman" w:hAnsi="Times New Roman" w:cs="Times New Roman"/>
                            <w:sz w:val="24"/>
                            <w:szCs w:val="24"/>
                          </w:rPr>
                        </w:pPr>
                        <w:r w:rsidRPr="004B70C1">
                          <w:rPr>
                            <w:rFonts w:ascii="Tahoma" w:eastAsia="Times New Roman" w:hAnsi="Tahoma" w:cs="Tahoma"/>
                            <w:color w:val="333333"/>
                            <w:sz w:val="20"/>
                            <w:szCs w:val="20"/>
                          </w:rPr>
                          <w:t>            Общий объем нагрузки и объем аудиторной нагрузки для учащихся определяется учебным планом образовательного учреждения, который предусматривает:</w:t>
                        </w:r>
                      </w:p>
                      <w:p w:rsidR="009647AF" w:rsidRPr="004B70C1" w:rsidRDefault="009647AF" w:rsidP="009647AF">
                        <w:pPr>
                          <w:numPr>
                            <w:ilvl w:val="0"/>
                            <w:numId w:val="4"/>
                          </w:numPr>
                          <w:spacing w:line="312" w:lineRule="atLeast"/>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обязательные учебные занятия, объемом 20 часов в неделю;</w:t>
                        </w:r>
                        <w:r w:rsidRPr="004B70C1">
                          <w:rPr>
                            <w:rFonts w:ascii="Arial" w:eastAsia="Times New Roman" w:hAnsi="Arial" w:cs="Arial"/>
                            <w:color w:val="333333"/>
                            <w:sz w:val="24"/>
                            <w:szCs w:val="24"/>
                          </w:rPr>
                          <w:t xml:space="preserve"> </w:t>
                        </w:r>
                      </w:p>
                      <w:p w:rsidR="009647AF" w:rsidRPr="004B70C1" w:rsidRDefault="009647AF" w:rsidP="009647AF">
                        <w:pPr>
                          <w:numPr>
                            <w:ilvl w:val="0"/>
                            <w:numId w:val="4"/>
                          </w:numPr>
                          <w:spacing w:line="312" w:lineRule="atLeast"/>
                          <w:rPr>
                            <w:rFonts w:ascii="Times New Roman" w:eastAsia="Times New Roman" w:hAnsi="Times New Roman" w:cs="Times New Roman"/>
                            <w:color w:val="333333"/>
                            <w:sz w:val="24"/>
                            <w:szCs w:val="24"/>
                          </w:rPr>
                        </w:pPr>
                        <w:r w:rsidRPr="004B70C1">
                          <w:rPr>
                            <w:rFonts w:ascii="Tahoma" w:eastAsia="Times New Roman" w:hAnsi="Tahoma" w:cs="Tahoma"/>
                            <w:color w:val="333333"/>
                            <w:sz w:val="20"/>
                            <w:szCs w:val="20"/>
                          </w:rPr>
                          <w:t>внеурочную деятельность младших школьников, на которую отводится 10 часов в неделю.</w:t>
                        </w:r>
                        <w:r w:rsidRPr="004B70C1">
                          <w:rPr>
                            <w:rFonts w:ascii="Arial" w:eastAsia="Times New Roman" w:hAnsi="Arial" w:cs="Arial"/>
                            <w:color w:val="333333"/>
                            <w:sz w:val="24"/>
                            <w:szCs w:val="24"/>
                          </w:rPr>
                          <w:t xml:space="preserve"> </w:t>
                        </w:r>
                      </w:p>
                    </w:tc>
                  </w:tr>
                  <w:tr w:rsidR="009647AF" w:rsidRPr="004B70C1">
                    <w:tc>
                      <w:tcPr>
                        <w:tcW w:w="0" w:type="auto"/>
                        <w:tcBorders>
                          <w:top w:val="nil"/>
                          <w:left w:val="nil"/>
                          <w:bottom w:val="nil"/>
                          <w:right w:val="nil"/>
                        </w:tcBorders>
                        <w:shd w:val="clear" w:color="auto" w:fill="auto"/>
                        <w:vAlign w:val="center"/>
                        <w:hideMark/>
                      </w:tcPr>
                      <w:p w:rsidR="009647AF" w:rsidRPr="004B70C1" w:rsidRDefault="009647AF" w:rsidP="009647AF">
                        <w:pPr>
                          <w:spacing w:after="0" w:line="240" w:lineRule="auto"/>
                          <w:rPr>
                            <w:rFonts w:ascii="Times New Roman" w:eastAsia="Times New Roman" w:hAnsi="Times New Roman" w:cs="Times New Roman"/>
                            <w:sz w:val="24"/>
                            <w:szCs w:val="24"/>
                          </w:rPr>
                        </w:pPr>
                        <w:r w:rsidRPr="004B70C1">
                          <w:rPr>
                            <w:rFonts w:ascii="Times New Roman" w:eastAsia="Times New Roman" w:hAnsi="Times New Roman" w:cs="Times New Roman"/>
                            <w:sz w:val="20"/>
                            <w:szCs w:val="20"/>
                          </w:rPr>
                          <w:lastRenderedPageBreak/>
                          <w:t> </w:t>
                        </w:r>
                      </w:p>
                    </w:tc>
                  </w:tr>
                </w:tbl>
                <w:p w:rsidR="009647AF" w:rsidRPr="004B70C1" w:rsidRDefault="009647AF" w:rsidP="009647AF">
                  <w:pPr>
                    <w:shd w:val="clear" w:color="auto" w:fill="FFFFFF"/>
                    <w:spacing w:after="0" w:line="312" w:lineRule="atLeast"/>
                    <w:rPr>
                      <w:rFonts w:ascii="Times New Roman" w:eastAsia="Times New Roman" w:hAnsi="Times New Roman" w:cs="Times New Roman"/>
                      <w:sz w:val="24"/>
                      <w:szCs w:val="24"/>
                    </w:rPr>
                  </w:pPr>
                </w:p>
                <w:p w:rsidR="009647AF" w:rsidRPr="004B70C1" w:rsidRDefault="009647AF" w:rsidP="004B70C1">
                  <w:pPr>
                    <w:spacing w:line="240" w:lineRule="auto"/>
                    <w:jc w:val="right"/>
                    <w:rPr>
                      <w:rFonts w:ascii="Times New Roman" w:eastAsia="Times New Roman" w:hAnsi="Times New Roman" w:cs="Times New Roman"/>
                      <w:sz w:val="24"/>
                      <w:szCs w:val="24"/>
                    </w:rPr>
                  </w:pPr>
                </w:p>
              </w:tc>
            </w:tr>
          </w:tbl>
          <w:p w:rsidR="009647AF" w:rsidRPr="004B70C1" w:rsidRDefault="009647AF" w:rsidP="009647AF">
            <w:pPr>
              <w:spacing w:after="0" w:line="240" w:lineRule="auto"/>
              <w:rPr>
                <w:rFonts w:ascii="Times New Roman" w:eastAsia="Times New Roman" w:hAnsi="Times New Roman" w:cs="Times New Roman"/>
                <w:sz w:val="24"/>
                <w:szCs w:val="24"/>
              </w:rPr>
            </w:pPr>
          </w:p>
        </w:tc>
      </w:tr>
    </w:tbl>
    <w:p w:rsidR="000A4DBD" w:rsidRPr="004B70C1" w:rsidRDefault="000A4DBD"/>
    <w:sectPr w:rsidR="000A4DBD" w:rsidRPr="004B70C1" w:rsidSect="004B70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9343E"/>
    <w:multiLevelType w:val="multilevel"/>
    <w:tmpl w:val="B7A8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092C3A"/>
    <w:multiLevelType w:val="multilevel"/>
    <w:tmpl w:val="E956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B01B71"/>
    <w:multiLevelType w:val="multilevel"/>
    <w:tmpl w:val="DF54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5420AC"/>
    <w:multiLevelType w:val="multilevel"/>
    <w:tmpl w:val="804C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647AF"/>
    <w:rsid w:val="000A4DBD"/>
    <w:rsid w:val="00135BCA"/>
    <w:rsid w:val="004B70C1"/>
    <w:rsid w:val="009647AF"/>
    <w:rsid w:val="00BD1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CA"/>
  </w:style>
  <w:style w:type="paragraph" w:styleId="1">
    <w:name w:val="heading 1"/>
    <w:basedOn w:val="a"/>
    <w:link w:val="10"/>
    <w:uiPriority w:val="9"/>
    <w:qFormat/>
    <w:rsid w:val="009647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7AF"/>
    <w:rPr>
      <w:rFonts w:ascii="Times New Roman" w:eastAsia="Times New Roman" w:hAnsi="Times New Roman" w:cs="Times New Roman"/>
      <w:b/>
      <w:bCs/>
      <w:kern w:val="36"/>
      <w:sz w:val="48"/>
      <w:szCs w:val="48"/>
    </w:rPr>
  </w:style>
  <w:style w:type="paragraph" w:customStyle="1" w:styleId="nospacing">
    <w:name w:val="nospacing"/>
    <w:basedOn w:val="a"/>
    <w:rsid w:val="009647A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647AF"/>
    <w:rPr>
      <w:b/>
      <w:bCs/>
    </w:rPr>
  </w:style>
  <w:style w:type="character" w:styleId="a4">
    <w:name w:val="Hyperlink"/>
    <w:basedOn w:val="a0"/>
    <w:uiPriority w:val="99"/>
    <w:semiHidden/>
    <w:unhideWhenUsed/>
    <w:rsid w:val="009647AF"/>
    <w:rPr>
      <w:color w:val="0000FF"/>
      <w:u w:val="single"/>
    </w:rPr>
  </w:style>
  <w:style w:type="character" w:styleId="a5">
    <w:name w:val="Emphasis"/>
    <w:basedOn w:val="a0"/>
    <w:uiPriority w:val="20"/>
    <w:qFormat/>
    <w:rsid w:val="009647AF"/>
    <w:rPr>
      <w:i/>
      <w:iCs/>
    </w:rPr>
  </w:style>
  <w:style w:type="paragraph" w:styleId="a6">
    <w:name w:val="Balloon Text"/>
    <w:basedOn w:val="a"/>
    <w:link w:val="a7"/>
    <w:uiPriority w:val="99"/>
    <w:semiHidden/>
    <w:unhideWhenUsed/>
    <w:rsid w:val="009647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47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585759">
      <w:bodyDiv w:val="1"/>
      <w:marLeft w:val="0"/>
      <w:marRight w:val="0"/>
      <w:marTop w:val="0"/>
      <w:marBottom w:val="0"/>
      <w:divBdr>
        <w:top w:val="none" w:sz="0" w:space="0" w:color="auto"/>
        <w:left w:val="none" w:sz="0" w:space="0" w:color="auto"/>
        <w:bottom w:val="none" w:sz="0" w:space="0" w:color="auto"/>
        <w:right w:val="none" w:sz="0" w:space="0" w:color="auto"/>
      </w:divBdr>
      <w:divsChild>
        <w:div w:id="703599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n/mo/Data/d_09/m373.html"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ndart.edu.ru/catalog.aspx?CatalogId=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1639</Words>
  <Characters>9347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Илюзя</cp:lastModifiedBy>
  <cp:revision>2</cp:revision>
  <cp:lastPrinted>2011-04-06T15:27:00Z</cp:lastPrinted>
  <dcterms:created xsi:type="dcterms:W3CDTF">2013-12-21T09:43:00Z</dcterms:created>
  <dcterms:modified xsi:type="dcterms:W3CDTF">2013-12-21T09:43:00Z</dcterms:modified>
</cp:coreProperties>
</file>